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67E71D" w14:textId="77777777" w:rsidR="00B14EF1" w:rsidRPr="00C33694" w:rsidRDefault="00B14EF1" w:rsidP="00B14EF1">
      <w:pPr>
        <w:jc w:val="center"/>
        <w:rPr>
          <w:b/>
          <w:bCs/>
        </w:rPr>
      </w:pPr>
      <w:r w:rsidRPr="00C33694">
        <w:rPr>
          <w:b/>
          <w:bCs/>
        </w:rPr>
        <w:t>Outstanding issues for main conservatory</w:t>
      </w:r>
    </w:p>
    <w:p w14:paraId="17DF8B82" w14:textId="245A11C1" w:rsidR="000E6EF8" w:rsidRDefault="00B14EF1" w:rsidP="00B14EF1">
      <w:pPr>
        <w:jc w:val="center"/>
      </w:pPr>
      <w:r>
        <w:t>Michael Atkinson 33 Railway Terrace, Fitzwilliam WF9 5DB.</w:t>
      </w:r>
    </w:p>
    <w:tbl>
      <w:tblPr>
        <w:tblStyle w:val="TableGrid"/>
        <w:tblW w:w="14029" w:type="dxa"/>
        <w:tblLook w:val="04A0" w:firstRow="1" w:lastRow="0" w:firstColumn="1" w:lastColumn="0" w:noHBand="0" w:noVBand="1"/>
      </w:tblPr>
      <w:tblGrid>
        <w:gridCol w:w="464"/>
        <w:gridCol w:w="3967"/>
        <w:gridCol w:w="3427"/>
        <w:gridCol w:w="2971"/>
        <w:gridCol w:w="3200"/>
      </w:tblGrid>
      <w:tr w:rsidR="00F80DD5" w14:paraId="7766C666" w14:textId="60B4B380" w:rsidTr="00F80DD5">
        <w:tc>
          <w:tcPr>
            <w:tcW w:w="464" w:type="dxa"/>
          </w:tcPr>
          <w:p w14:paraId="55A1FDDC" w14:textId="472177E8" w:rsidR="000E6EF8" w:rsidRPr="000E6EF8" w:rsidRDefault="000E6EF8" w:rsidP="000E6EF8">
            <w:pPr>
              <w:jc w:val="center"/>
              <w:rPr>
                <w:b/>
                <w:bCs/>
              </w:rPr>
            </w:pPr>
            <w:r w:rsidRPr="000E6EF8">
              <w:rPr>
                <w:b/>
                <w:bCs/>
              </w:rPr>
              <w:t>#</w:t>
            </w:r>
          </w:p>
        </w:tc>
        <w:tc>
          <w:tcPr>
            <w:tcW w:w="3967" w:type="dxa"/>
          </w:tcPr>
          <w:p w14:paraId="76D24CAB" w14:textId="71D73ABA" w:rsidR="000E6EF8" w:rsidRPr="000E6EF8" w:rsidRDefault="000E6EF8">
            <w:pPr>
              <w:rPr>
                <w:b/>
                <w:bCs/>
              </w:rPr>
            </w:pPr>
            <w:r>
              <w:rPr>
                <w:b/>
                <w:bCs/>
              </w:rPr>
              <w:t>Issue</w:t>
            </w:r>
          </w:p>
        </w:tc>
        <w:tc>
          <w:tcPr>
            <w:tcW w:w="3427" w:type="dxa"/>
          </w:tcPr>
          <w:p w14:paraId="4294B9C9" w14:textId="1CA8C656" w:rsidR="000E6EF8" w:rsidRPr="000E6EF8" w:rsidRDefault="000E6EF8">
            <w:pPr>
              <w:rPr>
                <w:b/>
                <w:bCs/>
              </w:rPr>
            </w:pPr>
            <w:r>
              <w:rPr>
                <w:b/>
                <w:bCs/>
              </w:rPr>
              <w:t>Category</w:t>
            </w:r>
          </w:p>
        </w:tc>
        <w:tc>
          <w:tcPr>
            <w:tcW w:w="2971" w:type="dxa"/>
          </w:tcPr>
          <w:p w14:paraId="5EA83E31" w14:textId="2E41D675" w:rsidR="000E6EF8" w:rsidRPr="000E6EF8" w:rsidRDefault="000E6EF8">
            <w:pPr>
              <w:rPr>
                <w:b/>
                <w:bCs/>
              </w:rPr>
            </w:pPr>
            <w:r>
              <w:rPr>
                <w:b/>
                <w:bCs/>
              </w:rPr>
              <w:t>Where?</w:t>
            </w:r>
          </w:p>
        </w:tc>
        <w:tc>
          <w:tcPr>
            <w:tcW w:w="3200" w:type="dxa"/>
          </w:tcPr>
          <w:p w14:paraId="0F57297E" w14:textId="0DB07E70" w:rsidR="000E6EF8" w:rsidRPr="000E6EF8" w:rsidRDefault="000E6EF8" w:rsidP="000E6EF8">
            <w:pPr>
              <w:rPr>
                <w:b/>
                <w:bCs/>
              </w:rPr>
            </w:pPr>
            <w:r>
              <w:rPr>
                <w:b/>
                <w:bCs/>
              </w:rPr>
              <w:t>Evidence</w:t>
            </w:r>
          </w:p>
        </w:tc>
      </w:tr>
      <w:tr w:rsidR="00F80DD5" w14:paraId="1D9F5D53" w14:textId="4BB14C05" w:rsidTr="00F80DD5">
        <w:tc>
          <w:tcPr>
            <w:tcW w:w="464" w:type="dxa"/>
          </w:tcPr>
          <w:p w14:paraId="3CD626C6" w14:textId="15A0C50D" w:rsidR="000E6EF8" w:rsidRDefault="000E6EF8" w:rsidP="000E6EF8">
            <w:pPr>
              <w:jc w:val="center"/>
            </w:pPr>
            <w:r>
              <w:t>1</w:t>
            </w:r>
          </w:p>
        </w:tc>
        <w:tc>
          <w:tcPr>
            <w:tcW w:w="3967" w:type="dxa"/>
          </w:tcPr>
          <w:p w14:paraId="1BDCA3AB" w14:textId="24ECC40B" w:rsidR="000E6EF8" w:rsidRDefault="000E6EF8">
            <w:r>
              <w:t>Plaster does not meet up to the end of the shelf. It’s just a nuisance item that once it’s seen it can’t be unseen. Could be fixed with some filler that can be painted over.</w:t>
            </w:r>
          </w:p>
        </w:tc>
        <w:tc>
          <w:tcPr>
            <w:tcW w:w="3427" w:type="dxa"/>
          </w:tcPr>
          <w:p w14:paraId="7E9A4D2C" w14:textId="7FE207EA" w:rsidR="000E6EF8" w:rsidRDefault="000E6EF8">
            <w:r>
              <w:t>Cosmetic Issue</w:t>
            </w:r>
          </w:p>
        </w:tc>
        <w:tc>
          <w:tcPr>
            <w:tcW w:w="2971" w:type="dxa"/>
          </w:tcPr>
          <w:p w14:paraId="008F89A0" w14:textId="0ACC0A74" w:rsidR="000E6EF8" w:rsidRDefault="000E6EF8">
            <w:r>
              <w:t>To the left of the front door</w:t>
            </w:r>
          </w:p>
        </w:tc>
        <w:tc>
          <w:tcPr>
            <w:tcW w:w="3200" w:type="dxa"/>
          </w:tcPr>
          <w:p w14:paraId="6BBE2CD0" w14:textId="1A31F5F2" w:rsidR="000E6EF8" w:rsidRDefault="000E6EF8" w:rsidP="000E6EF8">
            <w:pPr>
              <w:jc w:val="center"/>
            </w:pPr>
            <w:r>
              <w:object w:dxaOrig="6804" w:dyaOrig="9036" w14:anchorId="7BF609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3.4pt;height:190.8pt" o:ole="">
                  <v:imagedata r:id="rId4" o:title=""/>
                </v:shape>
                <o:OLEObject Type="Embed" ProgID="PBrush" ShapeID="_x0000_i1025" DrawAspect="Content" ObjectID="_1823196446" r:id="rId5"/>
              </w:object>
            </w:r>
          </w:p>
        </w:tc>
      </w:tr>
      <w:tr w:rsidR="00F80DD5" w14:paraId="4BA665E2" w14:textId="21D6C7C4" w:rsidTr="00F80DD5">
        <w:tc>
          <w:tcPr>
            <w:tcW w:w="464" w:type="dxa"/>
          </w:tcPr>
          <w:p w14:paraId="05CBF45A" w14:textId="53B4352D" w:rsidR="000E6EF8" w:rsidRDefault="000E6EF8" w:rsidP="000E6EF8">
            <w:pPr>
              <w:jc w:val="center"/>
            </w:pPr>
            <w:r>
              <w:t>2</w:t>
            </w:r>
          </w:p>
        </w:tc>
        <w:tc>
          <w:tcPr>
            <w:tcW w:w="3967" w:type="dxa"/>
          </w:tcPr>
          <w:p w14:paraId="3150B100" w14:textId="3FFDC0D7" w:rsidR="000E6EF8" w:rsidRDefault="000E6EF8">
            <w:r>
              <w:t>Pointing needs tidying at the front</w:t>
            </w:r>
          </w:p>
        </w:tc>
        <w:tc>
          <w:tcPr>
            <w:tcW w:w="3427" w:type="dxa"/>
          </w:tcPr>
          <w:p w14:paraId="7C69CC56" w14:textId="00B2ACF6" w:rsidR="000E6EF8" w:rsidRDefault="000E6EF8">
            <w:r>
              <w:t>Cosmetic Issue</w:t>
            </w:r>
          </w:p>
        </w:tc>
        <w:tc>
          <w:tcPr>
            <w:tcW w:w="2971" w:type="dxa"/>
          </w:tcPr>
          <w:p w14:paraId="001E2D63" w14:textId="77777777" w:rsidR="000E6EF8" w:rsidRDefault="000E6EF8">
            <w:r>
              <w:t>Outside the front door on joining wall.</w:t>
            </w:r>
          </w:p>
          <w:p w14:paraId="7D059338" w14:textId="77777777" w:rsidR="004D4B21" w:rsidRDefault="004D4B21"/>
          <w:p w14:paraId="01D10B2D" w14:textId="59EDD0A4" w:rsidR="004D4B21" w:rsidRDefault="004D4B21" w:rsidP="004D4B21">
            <w:pPr>
              <w:jc w:val="center"/>
            </w:pPr>
            <w:r>
              <w:t>Fixed: 21 October 2025</w:t>
            </w:r>
          </w:p>
        </w:tc>
        <w:tc>
          <w:tcPr>
            <w:tcW w:w="3200" w:type="dxa"/>
          </w:tcPr>
          <w:p w14:paraId="47BA6AF1" w14:textId="3410C9F4" w:rsidR="000E6EF8" w:rsidRDefault="000E6EF8" w:rsidP="000E6EF8">
            <w:pPr>
              <w:jc w:val="center"/>
            </w:pPr>
            <w:r>
              <w:object w:dxaOrig="6852" w:dyaOrig="9036" w14:anchorId="680E330B">
                <v:shape id="_x0000_i1026" type="#_x0000_t75" style="width:143.4pt;height:189pt" o:ole="">
                  <v:imagedata r:id="rId6" o:title=""/>
                </v:shape>
                <o:OLEObject Type="Embed" ProgID="PBrush" ShapeID="_x0000_i1026" DrawAspect="Content" ObjectID="_1823196447" r:id="rId7"/>
              </w:object>
            </w:r>
          </w:p>
        </w:tc>
      </w:tr>
      <w:tr w:rsidR="00F80DD5" w14:paraId="1D317886" w14:textId="2DAFC2C9" w:rsidTr="00F80DD5">
        <w:tc>
          <w:tcPr>
            <w:tcW w:w="464" w:type="dxa"/>
          </w:tcPr>
          <w:p w14:paraId="499F7335" w14:textId="4368D4B1" w:rsidR="000E6EF8" w:rsidRDefault="000E6EF8" w:rsidP="000E6EF8">
            <w:pPr>
              <w:jc w:val="center"/>
            </w:pPr>
            <w:r>
              <w:lastRenderedPageBreak/>
              <w:t>3</w:t>
            </w:r>
          </w:p>
        </w:tc>
        <w:tc>
          <w:tcPr>
            <w:tcW w:w="3967" w:type="dxa"/>
          </w:tcPr>
          <w:p w14:paraId="737BB456" w14:textId="06F2D03D" w:rsidR="000E6EF8" w:rsidRDefault="00A95652">
            <w:r>
              <w:t>Brick has residual cement. These are beautiful engineering bricks, but the effect is spoiled by not being clean. Muric acid?</w:t>
            </w:r>
          </w:p>
        </w:tc>
        <w:tc>
          <w:tcPr>
            <w:tcW w:w="3427" w:type="dxa"/>
          </w:tcPr>
          <w:p w14:paraId="05139C83" w14:textId="4EF8B8B3" w:rsidR="000E6EF8" w:rsidRDefault="00A95652">
            <w:r>
              <w:t>Cosmetic Issue</w:t>
            </w:r>
          </w:p>
        </w:tc>
        <w:tc>
          <w:tcPr>
            <w:tcW w:w="2971" w:type="dxa"/>
          </w:tcPr>
          <w:p w14:paraId="349BA2BE" w14:textId="77777777" w:rsidR="000E6EF8" w:rsidRDefault="00A95652">
            <w:r>
              <w:t>Front, side and back walls</w:t>
            </w:r>
          </w:p>
          <w:p w14:paraId="2E14CCDD" w14:textId="77777777" w:rsidR="004D4B21" w:rsidRDefault="004D4B21"/>
          <w:p w14:paraId="5C68026A" w14:textId="57BC35D4" w:rsidR="004D4B21" w:rsidRDefault="004D4B21" w:rsidP="004D4B21">
            <w:pPr>
              <w:jc w:val="center"/>
            </w:pPr>
            <w:r>
              <w:t>Fixed: 21 October 2025</w:t>
            </w:r>
          </w:p>
        </w:tc>
        <w:tc>
          <w:tcPr>
            <w:tcW w:w="3200" w:type="dxa"/>
          </w:tcPr>
          <w:p w14:paraId="4AD06B4A" w14:textId="0017F78D" w:rsidR="000E6EF8" w:rsidRDefault="00A95652" w:rsidP="000E6EF8">
            <w:pPr>
              <w:jc w:val="center"/>
            </w:pPr>
            <w:r>
              <w:object w:dxaOrig="6780" w:dyaOrig="8964" w14:anchorId="460130AA">
                <v:shape id="_x0000_i1027" type="#_x0000_t75" style="width:140.4pt;height:185.4pt" o:ole="">
                  <v:imagedata r:id="rId8" o:title=""/>
                </v:shape>
                <o:OLEObject Type="Embed" ProgID="PBrush" ShapeID="_x0000_i1027" DrawAspect="Content" ObjectID="_1823196448" r:id="rId9"/>
              </w:object>
            </w:r>
          </w:p>
        </w:tc>
      </w:tr>
      <w:tr w:rsidR="00F80DD5" w14:paraId="6C2C220E" w14:textId="2D3BA0FD" w:rsidTr="00F80DD5">
        <w:tc>
          <w:tcPr>
            <w:tcW w:w="464" w:type="dxa"/>
          </w:tcPr>
          <w:p w14:paraId="0DE96242" w14:textId="27B45FDF" w:rsidR="000E6EF8" w:rsidRDefault="000E6EF8" w:rsidP="000E6EF8">
            <w:pPr>
              <w:jc w:val="center"/>
            </w:pPr>
            <w:r>
              <w:t>4</w:t>
            </w:r>
          </w:p>
        </w:tc>
        <w:tc>
          <w:tcPr>
            <w:tcW w:w="3967" w:type="dxa"/>
          </w:tcPr>
          <w:p w14:paraId="2E8DF939" w14:textId="694DE8D9" w:rsidR="000E6EF8" w:rsidRDefault="008B502C">
            <w:r>
              <w:t>Brick has residual cement on joint with existing wall and copper gas pipe.</w:t>
            </w:r>
          </w:p>
        </w:tc>
        <w:tc>
          <w:tcPr>
            <w:tcW w:w="3427" w:type="dxa"/>
          </w:tcPr>
          <w:p w14:paraId="4D6B2C95" w14:textId="3056CDD3" w:rsidR="000E6EF8" w:rsidRDefault="008B502C">
            <w:r>
              <w:t>Cosmetic Issue</w:t>
            </w:r>
          </w:p>
        </w:tc>
        <w:tc>
          <w:tcPr>
            <w:tcW w:w="2971" w:type="dxa"/>
          </w:tcPr>
          <w:p w14:paraId="55E2554A" w14:textId="77777777" w:rsidR="000E6EF8" w:rsidRDefault="008B502C">
            <w:r>
              <w:t>Back wall (see item 3)</w:t>
            </w:r>
          </w:p>
          <w:p w14:paraId="73130D54" w14:textId="77777777" w:rsidR="004D4B21" w:rsidRDefault="004D4B21"/>
          <w:p w14:paraId="239A2939" w14:textId="3CF33B1D" w:rsidR="004D4B21" w:rsidRDefault="004D4B21" w:rsidP="004D4B21">
            <w:pPr>
              <w:jc w:val="center"/>
            </w:pPr>
            <w:r>
              <w:t>Fixed: 21 October 2025</w:t>
            </w:r>
          </w:p>
        </w:tc>
        <w:tc>
          <w:tcPr>
            <w:tcW w:w="3200" w:type="dxa"/>
          </w:tcPr>
          <w:p w14:paraId="639BDD9A" w14:textId="63A873C6" w:rsidR="000E6EF8" w:rsidRDefault="008B502C" w:rsidP="000E6EF8">
            <w:pPr>
              <w:jc w:val="center"/>
            </w:pPr>
            <w:r>
              <w:object w:dxaOrig="6828" w:dyaOrig="9036" w14:anchorId="09A2D4FB">
                <v:shape id="_x0000_i1028" type="#_x0000_t75" style="width:142.2pt;height:189pt" o:ole="">
                  <v:imagedata r:id="rId10" o:title=""/>
                </v:shape>
                <o:OLEObject Type="Embed" ProgID="PBrush" ShapeID="_x0000_i1028" DrawAspect="Content" ObjectID="_1823196449" r:id="rId11"/>
              </w:object>
            </w:r>
          </w:p>
        </w:tc>
      </w:tr>
      <w:tr w:rsidR="00F80DD5" w14:paraId="22C19C4C" w14:textId="00CA0D82" w:rsidTr="00F80DD5">
        <w:tc>
          <w:tcPr>
            <w:tcW w:w="464" w:type="dxa"/>
          </w:tcPr>
          <w:p w14:paraId="742375AF" w14:textId="4DCEB21F" w:rsidR="000E6EF8" w:rsidRDefault="000E6EF8" w:rsidP="000E6EF8">
            <w:pPr>
              <w:jc w:val="center"/>
            </w:pPr>
            <w:r>
              <w:lastRenderedPageBreak/>
              <w:t>5</w:t>
            </w:r>
          </w:p>
        </w:tc>
        <w:tc>
          <w:tcPr>
            <w:tcW w:w="3967" w:type="dxa"/>
          </w:tcPr>
          <w:p w14:paraId="1DB95462" w14:textId="1AD19113" w:rsidR="000E6EF8" w:rsidRDefault="008B502C">
            <w:r>
              <w:t>Tramlines in the concrete has caused flooring contractors to quote for grinding of the floor to make it suitable for floor coverings.</w:t>
            </w:r>
          </w:p>
        </w:tc>
        <w:tc>
          <w:tcPr>
            <w:tcW w:w="3427" w:type="dxa"/>
          </w:tcPr>
          <w:p w14:paraId="0F66AB7F" w14:textId="27AE4B71" w:rsidR="000E6EF8" w:rsidRDefault="008B502C">
            <w:r>
              <w:t>Additional Cost to customer.</w:t>
            </w:r>
          </w:p>
        </w:tc>
        <w:tc>
          <w:tcPr>
            <w:tcW w:w="2971" w:type="dxa"/>
          </w:tcPr>
          <w:p w14:paraId="3C441185" w14:textId="77777777" w:rsidR="000E6EF8" w:rsidRDefault="008B502C">
            <w:r>
              <w:t>Concrete floor inside the conservatory</w:t>
            </w:r>
          </w:p>
          <w:p w14:paraId="11EF50A2" w14:textId="77777777" w:rsidR="004D4B21" w:rsidRDefault="004D4B21"/>
          <w:p w14:paraId="1C8A3045" w14:textId="77777777" w:rsidR="004D4B21" w:rsidRDefault="004D4B21" w:rsidP="004D4B21">
            <w:pPr>
              <w:jc w:val="center"/>
            </w:pPr>
            <w:r>
              <w:t>Fixed: 21 October 2025</w:t>
            </w:r>
          </w:p>
          <w:p w14:paraId="1C6A727B" w14:textId="77777777" w:rsidR="00F80DD5" w:rsidRDefault="00F80DD5" w:rsidP="004D4B21">
            <w:pPr>
              <w:jc w:val="center"/>
            </w:pPr>
          </w:p>
          <w:p w14:paraId="70CDD06B" w14:textId="0DCCB0E9" w:rsidR="00F80DD5" w:rsidRDefault="00F80DD5" w:rsidP="004D4B21">
            <w:pPr>
              <w:jc w:val="center"/>
            </w:pPr>
            <w:r>
              <w:t>Fix shown by a contractor to be substandard 28 October 2025 (see</w:t>
            </w:r>
          </w:p>
        </w:tc>
        <w:tc>
          <w:tcPr>
            <w:tcW w:w="3200" w:type="dxa"/>
          </w:tcPr>
          <w:p w14:paraId="6274DF29" w14:textId="0CC96558" w:rsidR="000E6EF8" w:rsidRDefault="008B502C" w:rsidP="000E6EF8">
            <w:pPr>
              <w:jc w:val="center"/>
            </w:pPr>
            <w:r>
              <w:object w:dxaOrig="6756" w:dyaOrig="9012" w14:anchorId="2403AE8D">
                <v:shape id="_x0000_i1029" type="#_x0000_t75" style="width:141.6pt;height:189.6pt" o:ole="">
                  <v:imagedata r:id="rId12" o:title=""/>
                </v:shape>
                <o:OLEObject Type="Embed" ProgID="PBrush" ShapeID="_x0000_i1029" DrawAspect="Content" ObjectID="_1823196450" r:id="rId13"/>
              </w:object>
            </w:r>
          </w:p>
        </w:tc>
      </w:tr>
      <w:tr w:rsidR="00F80DD5" w14:paraId="65F30AC4" w14:textId="5EFFA29A" w:rsidTr="00F80DD5">
        <w:tc>
          <w:tcPr>
            <w:tcW w:w="464" w:type="dxa"/>
          </w:tcPr>
          <w:p w14:paraId="69D4F37F" w14:textId="0D942D60" w:rsidR="008B502C" w:rsidRDefault="008B502C" w:rsidP="008B502C">
            <w:pPr>
              <w:jc w:val="center"/>
            </w:pPr>
            <w:r>
              <w:t>6</w:t>
            </w:r>
          </w:p>
        </w:tc>
        <w:tc>
          <w:tcPr>
            <w:tcW w:w="3967" w:type="dxa"/>
          </w:tcPr>
          <w:p w14:paraId="298E3B8F" w14:textId="0BFF6498" w:rsidR="008B502C" w:rsidRDefault="00155DD5" w:rsidP="008B502C">
            <w:r>
              <w:t>Spilled and dried plaster or cement</w:t>
            </w:r>
            <w:r w:rsidR="008B502C">
              <w:t xml:space="preserve"> has caused flooring contractors to quote for grinding of the floor to make it suitable for floor coverings.</w:t>
            </w:r>
          </w:p>
        </w:tc>
        <w:tc>
          <w:tcPr>
            <w:tcW w:w="3427" w:type="dxa"/>
          </w:tcPr>
          <w:p w14:paraId="508FB06B" w14:textId="19B5DD75" w:rsidR="008B502C" w:rsidRDefault="008B502C" w:rsidP="008B502C">
            <w:r>
              <w:t>Additional Cost or effort to customer.</w:t>
            </w:r>
          </w:p>
        </w:tc>
        <w:tc>
          <w:tcPr>
            <w:tcW w:w="2971" w:type="dxa"/>
          </w:tcPr>
          <w:p w14:paraId="6F91139E" w14:textId="77777777" w:rsidR="008B502C" w:rsidRDefault="008B502C" w:rsidP="008B502C">
            <w:r>
              <w:t>Concrete floor inside the conservatory</w:t>
            </w:r>
          </w:p>
          <w:p w14:paraId="469891C8" w14:textId="77777777" w:rsidR="004D4B21" w:rsidRDefault="004D4B21" w:rsidP="008B502C"/>
          <w:p w14:paraId="336FE00C" w14:textId="661D918D" w:rsidR="004D4B21" w:rsidRDefault="004D4B21" w:rsidP="004D4B21">
            <w:pPr>
              <w:jc w:val="center"/>
            </w:pPr>
            <w:r>
              <w:t>Fixed: 21 October 2025</w:t>
            </w:r>
          </w:p>
        </w:tc>
        <w:tc>
          <w:tcPr>
            <w:tcW w:w="3200" w:type="dxa"/>
          </w:tcPr>
          <w:p w14:paraId="100DE409" w14:textId="2D2CC560" w:rsidR="008B502C" w:rsidRDefault="002619E8" w:rsidP="008B502C">
            <w:pPr>
              <w:jc w:val="center"/>
            </w:pPr>
            <w:r>
              <w:object w:dxaOrig="11916" w:dyaOrig="8964" w14:anchorId="404B023F">
                <v:shape id="_x0000_i1030" type="#_x0000_t75" style="width:141.6pt;height:106.8pt" o:ole="">
                  <v:imagedata r:id="rId14" o:title=""/>
                </v:shape>
                <o:OLEObject Type="Embed" ProgID="PBrush" ShapeID="_x0000_i1030" DrawAspect="Content" ObjectID="_1823196451" r:id="rId15"/>
              </w:object>
            </w:r>
          </w:p>
        </w:tc>
      </w:tr>
      <w:tr w:rsidR="00F80DD5" w14:paraId="21EE1784" w14:textId="6E1B1C43" w:rsidTr="00F80DD5">
        <w:tc>
          <w:tcPr>
            <w:tcW w:w="464" w:type="dxa"/>
          </w:tcPr>
          <w:p w14:paraId="37F0FC50" w14:textId="089D74C0" w:rsidR="002619E8" w:rsidRDefault="002619E8" w:rsidP="002619E8">
            <w:pPr>
              <w:jc w:val="center"/>
            </w:pPr>
            <w:r>
              <w:lastRenderedPageBreak/>
              <w:t>7</w:t>
            </w:r>
          </w:p>
        </w:tc>
        <w:tc>
          <w:tcPr>
            <w:tcW w:w="3967" w:type="dxa"/>
          </w:tcPr>
          <w:p w14:paraId="330C4D40" w14:textId="184812D6" w:rsidR="002619E8" w:rsidRDefault="002619E8" w:rsidP="002619E8">
            <w:r>
              <w:t>Tramlines in the concrete has caused flooring contractors to quote for grinding of the floor to make it suitable for floor coverings.</w:t>
            </w:r>
          </w:p>
        </w:tc>
        <w:tc>
          <w:tcPr>
            <w:tcW w:w="3427" w:type="dxa"/>
          </w:tcPr>
          <w:p w14:paraId="79FC4EF6" w14:textId="20076732" w:rsidR="002619E8" w:rsidRDefault="002619E8" w:rsidP="002619E8">
            <w:r>
              <w:t>Additional Cost to customer.</w:t>
            </w:r>
          </w:p>
        </w:tc>
        <w:tc>
          <w:tcPr>
            <w:tcW w:w="2971" w:type="dxa"/>
          </w:tcPr>
          <w:p w14:paraId="31803E50" w14:textId="77777777" w:rsidR="002619E8" w:rsidRDefault="002619E8" w:rsidP="002619E8">
            <w:r>
              <w:t>Concrete floor inside the conservatory (see item 5)</w:t>
            </w:r>
          </w:p>
          <w:p w14:paraId="6BCF90DF" w14:textId="77777777" w:rsidR="004D4B21" w:rsidRDefault="004D4B21" w:rsidP="002619E8"/>
          <w:p w14:paraId="5F6E34D7" w14:textId="14F59E4B" w:rsidR="004D4B21" w:rsidRDefault="004D4B21" w:rsidP="004D4B21">
            <w:pPr>
              <w:jc w:val="center"/>
            </w:pPr>
            <w:r>
              <w:t>Fixed: 21 October 2025</w:t>
            </w:r>
          </w:p>
        </w:tc>
        <w:tc>
          <w:tcPr>
            <w:tcW w:w="3200" w:type="dxa"/>
          </w:tcPr>
          <w:p w14:paraId="211834BF" w14:textId="11FA0267" w:rsidR="002619E8" w:rsidRDefault="002619E8" w:rsidP="002619E8">
            <w:pPr>
              <w:jc w:val="center"/>
            </w:pPr>
            <w:r>
              <w:object w:dxaOrig="6804" w:dyaOrig="9060" w14:anchorId="6C538303">
                <v:shape id="_x0000_i1031" type="#_x0000_t75" style="width:126pt;height:167.4pt" o:ole="">
                  <v:imagedata r:id="rId16" o:title=""/>
                </v:shape>
                <o:OLEObject Type="Embed" ProgID="PBrush" ShapeID="_x0000_i1031" DrawAspect="Content" ObjectID="_1823196452" r:id="rId17"/>
              </w:object>
            </w:r>
          </w:p>
        </w:tc>
      </w:tr>
      <w:tr w:rsidR="00F80DD5" w14:paraId="6C82F9F5" w14:textId="77777777" w:rsidTr="00F80DD5">
        <w:tc>
          <w:tcPr>
            <w:tcW w:w="464" w:type="dxa"/>
          </w:tcPr>
          <w:p w14:paraId="6D796595" w14:textId="77BC17AC" w:rsidR="006135B4" w:rsidRDefault="006135B4" w:rsidP="002619E8">
            <w:pPr>
              <w:jc w:val="center"/>
            </w:pPr>
            <w:r>
              <w:t>8</w:t>
            </w:r>
          </w:p>
        </w:tc>
        <w:tc>
          <w:tcPr>
            <w:tcW w:w="3967" w:type="dxa"/>
          </w:tcPr>
          <w:p w14:paraId="653AE735" w14:textId="720FD079" w:rsidR="006135B4" w:rsidRDefault="006135B4" w:rsidP="002619E8">
            <w:r>
              <w:t>Informed of drain issue</w:t>
            </w:r>
          </w:p>
        </w:tc>
        <w:tc>
          <w:tcPr>
            <w:tcW w:w="3427" w:type="dxa"/>
          </w:tcPr>
          <w:p w14:paraId="1FC4D39E" w14:textId="175AE404" w:rsidR="006135B4" w:rsidRDefault="006135B4" w:rsidP="002619E8">
            <w:r>
              <w:t>Sewage issue</w:t>
            </w:r>
          </w:p>
        </w:tc>
        <w:tc>
          <w:tcPr>
            <w:tcW w:w="2971" w:type="dxa"/>
          </w:tcPr>
          <w:p w14:paraId="5CF7156F" w14:textId="330D1343" w:rsidR="006135B4" w:rsidRDefault="006135B4" w:rsidP="002619E8">
            <w:r>
              <w:t>Outside small conservatory</w:t>
            </w:r>
          </w:p>
        </w:tc>
        <w:tc>
          <w:tcPr>
            <w:tcW w:w="3200" w:type="dxa"/>
          </w:tcPr>
          <w:p w14:paraId="4A6CDB5F" w14:textId="77777777" w:rsidR="006135B4" w:rsidRDefault="006135B4" w:rsidP="002619E8">
            <w:pPr>
              <w:jc w:val="center"/>
            </w:pPr>
            <w:r>
              <w:t>Evidence provided; being prioritised.</w:t>
            </w:r>
          </w:p>
          <w:p w14:paraId="2A9E87E7" w14:textId="77777777" w:rsidR="004D4B21" w:rsidRDefault="004D4B21" w:rsidP="002619E8">
            <w:pPr>
              <w:jc w:val="center"/>
            </w:pPr>
          </w:p>
          <w:p w14:paraId="40A818FA" w14:textId="3BFF5401" w:rsidR="004D4B21" w:rsidRDefault="004D4B21" w:rsidP="002619E8">
            <w:pPr>
              <w:jc w:val="center"/>
            </w:pPr>
            <w:r>
              <w:t xml:space="preserve">21 October 2025: Builder confirms that the drain will be sorted within the next 2 weeks. It’s agreed that a ‘soakaway’ will be provided. All wood and debris </w:t>
            </w:r>
            <w:proofErr w:type="gramStart"/>
            <w:r>
              <w:t>is</w:t>
            </w:r>
            <w:proofErr w:type="gramEnd"/>
            <w:r>
              <w:t xml:space="preserve"> to be moved before installation.</w:t>
            </w:r>
          </w:p>
          <w:p w14:paraId="3839E180" w14:textId="77777777" w:rsidR="004D4B21" w:rsidRDefault="004D4B21" w:rsidP="002619E8">
            <w:pPr>
              <w:jc w:val="center"/>
            </w:pPr>
          </w:p>
          <w:p w14:paraId="7641EEDC" w14:textId="77777777" w:rsidR="004D4B21" w:rsidRDefault="004D4B21" w:rsidP="002619E8">
            <w:pPr>
              <w:jc w:val="center"/>
            </w:pPr>
          </w:p>
          <w:p w14:paraId="66D7CA51" w14:textId="77777777" w:rsidR="004D4B21" w:rsidRDefault="004D4B21" w:rsidP="002619E8">
            <w:pPr>
              <w:jc w:val="center"/>
            </w:pPr>
          </w:p>
          <w:p w14:paraId="7205BA4F" w14:textId="77777777" w:rsidR="004D4B21" w:rsidRDefault="004D4B21" w:rsidP="002619E8">
            <w:pPr>
              <w:jc w:val="center"/>
            </w:pPr>
          </w:p>
          <w:p w14:paraId="254C6B66" w14:textId="77777777" w:rsidR="004D4B21" w:rsidRDefault="004D4B21" w:rsidP="002619E8">
            <w:pPr>
              <w:jc w:val="center"/>
            </w:pPr>
          </w:p>
          <w:p w14:paraId="0DFE36A4" w14:textId="05F06E08" w:rsidR="004D4B21" w:rsidRDefault="004D4B21" w:rsidP="002619E8">
            <w:pPr>
              <w:jc w:val="center"/>
            </w:pPr>
          </w:p>
        </w:tc>
      </w:tr>
      <w:tr w:rsidR="00F80DD5" w14:paraId="6C359E71" w14:textId="77777777" w:rsidTr="00F80DD5">
        <w:tc>
          <w:tcPr>
            <w:tcW w:w="464" w:type="dxa"/>
          </w:tcPr>
          <w:p w14:paraId="0978E32E" w14:textId="600C4AD6" w:rsidR="00F80DD5" w:rsidRDefault="00F80DD5" w:rsidP="002619E8">
            <w:pPr>
              <w:jc w:val="center"/>
            </w:pPr>
            <w:r>
              <w:lastRenderedPageBreak/>
              <w:t>9</w:t>
            </w:r>
          </w:p>
        </w:tc>
        <w:tc>
          <w:tcPr>
            <w:tcW w:w="3967" w:type="dxa"/>
          </w:tcPr>
          <w:p w14:paraId="7DAFFED9" w14:textId="7606B7A7" w:rsidR="00F80DD5" w:rsidRDefault="00F80DD5" w:rsidP="002619E8">
            <w:r>
              <w:t>Substandard flooring (see #5,6,7). The floor that appeared to have been screeded to almost 2 days to dry, and when it was dry it cracked in a few places. Flooring expert stated he couldn’t fix LVT flooring as the surface was substandard and scraped the surface which turned to powder. There were also lumps in this mixture.</w:t>
            </w:r>
          </w:p>
        </w:tc>
        <w:tc>
          <w:tcPr>
            <w:tcW w:w="3427" w:type="dxa"/>
          </w:tcPr>
          <w:p w14:paraId="63D0D24D" w14:textId="2F1CF331" w:rsidR="00F80DD5" w:rsidRDefault="00F80DD5" w:rsidP="002619E8">
            <w:r>
              <w:t>Inadequate fix</w:t>
            </w:r>
          </w:p>
        </w:tc>
        <w:tc>
          <w:tcPr>
            <w:tcW w:w="2971" w:type="dxa"/>
          </w:tcPr>
          <w:p w14:paraId="5D20BD65" w14:textId="6196480F" w:rsidR="00F80DD5" w:rsidRDefault="00F80DD5" w:rsidP="002619E8">
            <w:r>
              <w:t>Large conservatory floor</w:t>
            </w:r>
          </w:p>
        </w:tc>
        <w:tc>
          <w:tcPr>
            <w:tcW w:w="3200" w:type="dxa"/>
          </w:tcPr>
          <w:p w14:paraId="4C0EBB56" w14:textId="438E5900" w:rsidR="00F80DD5" w:rsidRDefault="00F80DD5" w:rsidP="002619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F93821" wp14:editId="589E609E">
                  <wp:extent cx="1661160" cy="2206243"/>
                  <wp:effectExtent l="0" t="0" r="0" b="3810"/>
                  <wp:docPr id="10648820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882090" name="Picture 1064882090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747" cy="220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0DD5" w14:paraId="7206C91B" w14:textId="77777777" w:rsidTr="00F80DD5">
        <w:tc>
          <w:tcPr>
            <w:tcW w:w="464" w:type="dxa"/>
          </w:tcPr>
          <w:p w14:paraId="7EE36B8B" w14:textId="6A6400F9" w:rsidR="00F80DD5" w:rsidRDefault="00F80DD5" w:rsidP="002619E8">
            <w:pPr>
              <w:jc w:val="center"/>
            </w:pPr>
            <w:r>
              <w:t>9a</w:t>
            </w:r>
          </w:p>
        </w:tc>
        <w:tc>
          <w:tcPr>
            <w:tcW w:w="3967" w:type="dxa"/>
          </w:tcPr>
          <w:p w14:paraId="75A1A2D6" w14:textId="3710D2D9" w:rsidR="00F80DD5" w:rsidRDefault="00F80DD5" w:rsidP="00F80DD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759BDC" wp14:editId="39C86A2F">
                  <wp:extent cx="1470660" cy="1953234"/>
                  <wp:effectExtent l="0" t="0" r="0" b="9525"/>
                  <wp:docPr id="94649440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494403" name="Picture 946494403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287" cy="195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14:paraId="54F0E8F2" w14:textId="240580D0" w:rsidR="00F80DD5" w:rsidRDefault="00F80DD5" w:rsidP="00F80DD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2B6B8E" wp14:editId="298DA38F">
                  <wp:extent cx="2039158" cy="1952625"/>
                  <wp:effectExtent l="0" t="0" r="0" b="0"/>
                  <wp:docPr id="287149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1496" name="Picture 2871496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170" cy="1958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1" w:type="dxa"/>
          </w:tcPr>
          <w:p w14:paraId="392579D6" w14:textId="67D007CA" w:rsidR="00F80DD5" w:rsidRDefault="00F80DD5" w:rsidP="00F80DD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7D023" wp14:editId="34EAAA22">
                  <wp:extent cx="1451555" cy="1927860"/>
                  <wp:effectExtent l="0" t="0" r="0" b="0"/>
                  <wp:docPr id="196077865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778654" name="Picture 1960778654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85" cy="1938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0" w:type="dxa"/>
          </w:tcPr>
          <w:p w14:paraId="6DBFCC20" w14:textId="4DA1709F" w:rsidR="00F80DD5" w:rsidRDefault="00F80DD5" w:rsidP="002619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6A6312" wp14:editId="1B80BD4B">
                  <wp:extent cx="1895083" cy="1932115"/>
                  <wp:effectExtent l="0" t="0" r="0" b="0"/>
                  <wp:docPr id="176493773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937739" name="Picture 176493773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357" cy="1954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19E8" w14:paraId="473DA3FF" w14:textId="7F818664" w:rsidTr="0049229E">
        <w:tc>
          <w:tcPr>
            <w:tcW w:w="14029" w:type="dxa"/>
            <w:gridSpan w:val="5"/>
          </w:tcPr>
          <w:p w14:paraId="5FB2EA8E" w14:textId="77777777" w:rsidR="002619E8" w:rsidRDefault="002619E8" w:rsidP="000E6EF8">
            <w:pPr>
              <w:jc w:val="center"/>
            </w:pPr>
            <w:r>
              <w:t>Pictures are compressed and can be expanded by grabbing the corner with the mouse pointer and stretching out:</w:t>
            </w:r>
          </w:p>
          <w:p w14:paraId="270DA97C" w14:textId="12128B62" w:rsidR="002619E8" w:rsidRDefault="002619E8" w:rsidP="000E6EF8">
            <w:pPr>
              <w:jc w:val="center"/>
            </w:pPr>
            <w:r>
              <w:object w:dxaOrig="4008" w:dyaOrig="4140" w14:anchorId="370691C2">
                <v:shape id="_x0000_i1032" type="#_x0000_t75" style="width:200.4pt;height:207pt" o:ole="">
                  <v:imagedata r:id="rId23" o:title=""/>
                </v:shape>
                <o:OLEObject Type="Embed" ProgID="PBrush" ShapeID="_x0000_i1032" DrawAspect="Content" ObjectID="_1823196453" r:id="rId24"/>
              </w:object>
            </w:r>
          </w:p>
        </w:tc>
      </w:tr>
    </w:tbl>
    <w:p w14:paraId="756C893A" w14:textId="77777777" w:rsidR="000E6EF8" w:rsidRDefault="000E6EF8"/>
    <w:sectPr w:rsidR="000E6EF8" w:rsidSect="000E6EF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EF8"/>
    <w:rsid w:val="000E6EF8"/>
    <w:rsid w:val="00155DD5"/>
    <w:rsid w:val="002619E8"/>
    <w:rsid w:val="002708CD"/>
    <w:rsid w:val="00494893"/>
    <w:rsid w:val="004D4B21"/>
    <w:rsid w:val="006135B4"/>
    <w:rsid w:val="008B502C"/>
    <w:rsid w:val="00A95652"/>
    <w:rsid w:val="00B14EF1"/>
    <w:rsid w:val="00C33694"/>
    <w:rsid w:val="00F80DD5"/>
    <w:rsid w:val="00FC4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C23E04"/>
  <w15:chartTrackingRefBased/>
  <w15:docId w15:val="{0611A62B-4767-4061-977A-FB267AABC7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E6EF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E6EF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E6EF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E6EF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E6EF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E6EF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E6EF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E6EF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E6EF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E6EF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E6EF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E6EF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E6EF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E6EF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E6EF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E6EF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E6EF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E6EF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E6EF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E6EF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E6EF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E6EF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E6EF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E6EF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E6EF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E6EF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E6EF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E6EF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E6EF8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0E6E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1.jpe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8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6</Pages>
  <Words>379</Words>
  <Characters>2164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Atkinson</dc:creator>
  <cp:keywords/>
  <dc:description/>
  <cp:lastModifiedBy>Michael Atkinson</cp:lastModifiedBy>
  <cp:revision>2</cp:revision>
  <dcterms:created xsi:type="dcterms:W3CDTF">2025-10-28T22:34:00Z</dcterms:created>
  <dcterms:modified xsi:type="dcterms:W3CDTF">2025-10-28T22:34:00Z</dcterms:modified>
</cp:coreProperties>
</file>